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CF2" w:rsidRDefault="00F62CF2" w:rsidP="00F62CF2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C00000"/>
          <w:sz w:val="36"/>
          <w:szCs w:val="36"/>
          <w:lang w:eastAsia="ru-RU"/>
        </w:rPr>
      </w:pPr>
      <w:r w:rsidRPr="00090D5A">
        <w:rPr>
          <w:rFonts w:ascii="Times New Roman" w:eastAsia="Times New Roman" w:hAnsi="Times New Roman" w:cs="Times New Roman"/>
          <w:b/>
          <w:color w:val="C00000"/>
          <w:sz w:val="36"/>
          <w:szCs w:val="36"/>
          <w:lang w:eastAsia="ru-RU"/>
        </w:rPr>
        <w:t>Общества с ограниченной ответственностью могут использовать типовые уставы</w:t>
      </w:r>
    </w:p>
    <w:p w:rsidR="002D2E5C" w:rsidRPr="00090D5A" w:rsidRDefault="002D2E5C" w:rsidP="00F62CF2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C00000"/>
          <w:sz w:val="36"/>
          <w:szCs w:val="36"/>
          <w:lang w:eastAsia="ru-RU"/>
        </w:rPr>
      </w:pPr>
    </w:p>
    <w:p w:rsidR="00C43449" w:rsidRPr="00A833C3" w:rsidRDefault="00FD475B" w:rsidP="00FD475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3C3">
        <w:rPr>
          <w:rFonts w:ascii="Times New Roman" w:eastAsia="Times New Roman" w:hAnsi="Times New Roman" w:cs="Times New Roman"/>
          <w:sz w:val="24"/>
          <w:szCs w:val="24"/>
          <w:lang w:eastAsia="ru-RU"/>
        </w:rPr>
        <w:t>С 25 ноября 2020 года в соответствии с </w:t>
      </w:r>
      <w:hyperlink r:id="rId6" w:tgtFrame="_blank" w:history="1">
        <w:r w:rsidRPr="00A833C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приказом от 31 августа 2020 года № ЕД-7-14/617@</w:t>
        </w:r>
      </w:hyperlink>
      <w:r w:rsidRPr="00A833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«Об утверждении форм и требований к оформлению документов, представляемых в регистрирующий орган при государственной регистрации юридических лиц, индивидуальных предпринимателей и крестьянских (фермерских) хозяйств» </w:t>
      </w:r>
      <w:r w:rsidR="00C43449" w:rsidRPr="00A833C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появилась</w:t>
      </w:r>
      <w:r w:rsidRPr="00A833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возможность отражения в Едином государственном реестре юридических лиц сведений об использовании обществами с ограниченной ответственностью </w:t>
      </w:r>
      <w:r w:rsidR="009E3E55" w:rsidRPr="00A833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– ООО) </w:t>
      </w:r>
      <w:r w:rsidRPr="00A833C3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типовых уставов</w:t>
      </w:r>
      <w:r w:rsidR="00677108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которые у</w:t>
      </w:r>
      <w:r w:rsidR="00C43449" w:rsidRPr="00A833C3">
        <w:rPr>
          <w:rFonts w:ascii="Times New Roman" w:hAnsi="Times New Roman" w:cs="Times New Roman"/>
          <w:sz w:val="24"/>
          <w:szCs w:val="24"/>
        </w:rPr>
        <w:t>тверждены приказом Министерства экономического развития Российской Федерации от 01.08. 2018 г</w:t>
      </w:r>
      <w:r w:rsidR="00677108">
        <w:rPr>
          <w:rFonts w:ascii="Times New Roman" w:hAnsi="Times New Roman" w:cs="Times New Roman"/>
          <w:sz w:val="24"/>
          <w:szCs w:val="24"/>
        </w:rPr>
        <w:t xml:space="preserve">ода </w:t>
      </w:r>
      <w:r w:rsidR="00C43449" w:rsidRPr="00A833C3">
        <w:rPr>
          <w:rFonts w:ascii="Times New Roman" w:hAnsi="Times New Roman" w:cs="Times New Roman"/>
          <w:sz w:val="24"/>
          <w:szCs w:val="24"/>
        </w:rPr>
        <w:t>№ 411</w:t>
      </w:r>
      <w:r w:rsidRPr="00A833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C43449" w:rsidRPr="00A833C3" w:rsidRDefault="00C43449" w:rsidP="00090D5A">
      <w:pPr>
        <w:shd w:val="clear" w:color="auto" w:fill="FFFFFF"/>
        <w:spacing w:after="0" w:line="1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33C3" w:rsidRPr="00A833C3" w:rsidRDefault="002C1162" w:rsidP="00090D5A">
      <w:pPr>
        <w:pStyle w:val="a5"/>
        <w:spacing w:after="0"/>
        <w:ind w:left="0" w:hanging="28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62CF2">
        <w:rPr>
          <w:rFonts w:ascii="Times New Roman" w:hAnsi="Times New Roman" w:cs="Times New Roman"/>
          <w:b/>
          <w:color w:val="C00000"/>
          <w:sz w:val="26"/>
          <w:szCs w:val="26"/>
          <w:lang w:eastAsia="ru-RU"/>
        </w:rPr>
        <w:t>Основные преимущества использования типового устава:</w:t>
      </w:r>
    </w:p>
    <w:tbl>
      <w:tblPr>
        <w:tblW w:w="11025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025"/>
      </w:tblGrid>
      <w:tr w:rsidR="00062972" w:rsidTr="00865F08">
        <w:trPr>
          <w:trHeight w:val="1982"/>
        </w:trPr>
        <w:tc>
          <w:tcPr>
            <w:tcW w:w="11025" w:type="dxa"/>
            <w:shd w:val="clear" w:color="auto" w:fill="C6D9F1" w:themeFill="text2" w:themeFillTint="33"/>
          </w:tcPr>
          <w:p w:rsidR="00062972" w:rsidRPr="00677108" w:rsidRDefault="00062972" w:rsidP="00006440">
            <w:pPr>
              <w:pStyle w:val="a6"/>
              <w:numPr>
                <w:ilvl w:val="0"/>
                <w:numId w:val="5"/>
              </w:numPr>
              <w:ind w:left="364" w:hanging="28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71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экономия времени на составлени</w:t>
            </w:r>
            <w:r w:rsidR="00677108" w:rsidRPr="006771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771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утверждении устава общества;</w:t>
            </w:r>
          </w:p>
          <w:p w:rsidR="00062972" w:rsidRPr="00677108" w:rsidRDefault="00062972" w:rsidP="00006440">
            <w:pPr>
              <w:pStyle w:val="a6"/>
              <w:numPr>
                <w:ilvl w:val="0"/>
                <w:numId w:val="5"/>
              </w:numPr>
              <w:ind w:left="364" w:hanging="28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71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 изменении наименования, места нахождения и размера уставного капитала общества изменения в устав не вносятся;</w:t>
            </w:r>
          </w:p>
          <w:p w:rsidR="00062972" w:rsidRPr="00677108" w:rsidRDefault="00062972" w:rsidP="00006440">
            <w:pPr>
              <w:pStyle w:val="a6"/>
              <w:numPr>
                <w:ilvl w:val="0"/>
                <w:numId w:val="5"/>
              </w:numPr>
              <w:ind w:left="364" w:hanging="28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71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типовой устав в регистрирующий орган не представляется, достаточно в заявлениях по формам №Р11001 или №Р13014 сделать отметку об использовании типового устава</w:t>
            </w:r>
            <w:r w:rsidR="00677108" w:rsidRPr="00677108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062972" w:rsidRPr="00677108" w:rsidRDefault="00062972" w:rsidP="00006440">
            <w:pPr>
              <w:pStyle w:val="a6"/>
              <w:numPr>
                <w:ilvl w:val="0"/>
                <w:numId w:val="5"/>
              </w:numPr>
              <w:ind w:left="364" w:hanging="28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71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 переходе общества с собственного устава на типовой государственная пошлина не уплачивается;</w:t>
            </w:r>
          </w:p>
          <w:p w:rsidR="00062972" w:rsidRPr="00062972" w:rsidRDefault="00062972" w:rsidP="00006440">
            <w:pPr>
              <w:pStyle w:val="a6"/>
              <w:numPr>
                <w:ilvl w:val="0"/>
                <w:numId w:val="5"/>
              </w:numPr>
              <w:ind w:left="364" w:hanging="284"/>
              <w:jc w:val="both"/>
              <w:rPr>
                <w:lang w:eastAsia="ru-RU"/>
              </w:rPr>
            </w:pPr>
            <w:r w:rsidRPr="00677108">
              <w:rPr>
                <w:rFonts w:ascii="Times New Roman" w:hAnsi="Times New Roman" w:cs="Times New Roman"/>
                <w:sz w:val="24"/>
                <w:szCs w:val="24"/>
              </w:rPr>
              <w:t>не требуется представлять его контрагентам, нотариусу или в банк</w:t>
            </w:r>
            <w:r w:rsidRPr="006771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090D5A" w:rsidRDefault="00467DDE" w:rsidP="00090D5A">
      <w:pPr>
        <w:autoSpaceDE w:val="0"/>
        <w:autoSpaceDN w:val="0"/>
        <w:adjustRightInd w:val="0"/>
        <w:spacing w:after="0" w:line="0" w:lineRule="atLeas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833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официальном сайте ФНС России </w:t>
      </w:r>
      <w:r w:rsidRPr="00A833C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 w:rsidRPr="00A833C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A833C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nalog</w:t>
      </w:r>
      <w:proofErr w:type="spellEnd"/>
      <w:r w:rsidRPr="00A833C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A833C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gov</w:t>
      </w:r>
      <w:proofErr w:type="spellEnd"/>
      <w:r w:rsidRPr="00A833C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A833C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A833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размещён сервис </w:t>
      </w:r>
      <w:hyperlink r:id="rId7" w:tgtFrame="_blank" w:history="1">
        <w:r w:rsidRPr="00A833C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«Выбор типового устава»</w:t>
        </w:r>
      </w:hyperlink>
      <w:r w:rsidRPr="00A833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33C3">
        <w:rPr>
          <w:rFonts w:ascii="Times New Roman" w:hAnsi="Times New Roman" w:cs="Times New Roman"/>
          <w:sz w:val="24"/>
          <w:szCs w:val="24"/>
        </w:rPr>
        <w:t>(https://service.nalog.ru/statute/</w:t>
      </w:r>
      <w:r w:rsidR="009E3E55" w:rsidRPr="00A833C3">
        <w:rPr>
          <w:rFonts w:ascii="Times New Roman" w:hAnsi="Times New Roman" w:cs="Times New Roman"/>
          <w:sz w:val="24"/>
          <w:szCs w:val="24"/>
        </w:rPr>
        <w:t>)</w:t>
      </w:r>
      <w:r w:rsidRPr="00A833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предлагающий 36 утвержденных типовых уставов. </w:t>
      </w:r>
      <w:r w:rsidR="009E3E55" w:rsidRPr="00A833C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A833C3">
        <w:rPr>
          <w:rFonts w:ascii="Times New Roman" w:hAnsi="Times New Roman" w:cs="Times New Roman"/>
          <w:sz w:val="24"/>
          <w:szCs w:val="24"/>
        </w:rPr>
        <w:t>ервис предлагает последовательно ответить на семь вопросов</w:t>
      </w:r>
      <w:r w:rsidR="009E3E55" w:rsidRPr="00A833C3">
        <w:rPr>
          <w:rFonts w:ascii="Times New Roman" w:hAnsi="Times New Roman" w:cs="Times New Roman"/>
          <w:sz w:val="24"/>
          <w:szCs w:val="24"/>
        </w:rPr>
        <w:t>, н</w:t>
      </w:r>
      <w:r w:rsidRPr="00A833C3">
        <w:rPr>
          <w:rFonts w:ascii="Times New Roman" w:hAnsi="Times New Roman" w:cs="Times New Roman"/>
          <w:sz w:val="24"/>
          <w:szCs w:val="24"/>
        </w:rPr>
        <w:t>а основе ответов будет предложен подх</w:t>
      </w:r>
      <w:r w:rsidR="00062972">
        <w:rPr>
          <w:rFonts w:ascii="Times New Roman" w:hAnsi="Times New Roman" w:cs="Times New Roman"/>
          <w:sz w:val="24"/>
          <w:szCs w:val="24"/>
        </w:rPr>
        <w:t xml:space="preserve">одящий вариант типового устава. </w:t>
      </w:r>
    </w:p>
    <w:p w:rsidR="001340E1" w:rsidRDefault="001340E1" w:rsidP="002D2E5C">
      <w:pPr>
        <w:autoSpaceDE w:val="0"/>
        <w:autoSpaceDN w:val="0"/>
        <w:adjustRightInd w:val="0"/>
        <w:spacing w:after="0" w:line="4" w:lineRule="atLeast"/>
        <w:ind w:firstLine="539"/>
        <w:jc w:val="center"/>
        <w:rPr>
          <w:rFonts w:ascii="Times New Roman" w:hAnsi="Times New Roman" w:cs="Times New Roman"/>
          <w:b/>
          <w:color w:val="C00000"/>
          <w:sz w:val="26"/>
          <w:szCs w:val="26"/>
          <w:lang w:eastAsia="ru-RU"/>
        </w:rPr>
      </w:pPr>
      <w:r w:rsidRPr="00F62CF2">
        <w:rPr>
          <w:rFonts w:ascii="Times New Roman" w:hAnsi="Times New Roman" w:cs="Times New Roman"/>
          <w:b/>
          <w:color w:val="C00000"/>
          <w:sz w:val="26"/>
          <w:szCs w:val="26"/>
          <w:lang w:eastAsia="ru-RU"/>
        </w:rPr>
        <w:t>Типовые уставы отличаются друг от друга сочетанием следующих условий:</w:t>
      </w:r>
    </w:p>
    <w:p w:rsidR="002D2E5C" w:rsidRPr="00F62CF2" w:rsidRDefault="002D2E5C" w:rsidP="002D2E5C">
      <w:pPr>
        <w:autoSpaceDE w:val="0"/>
        <w:autoSpaceDN w:val="0"/>
        <w:adjustRightInd w:val="0"/>
        <w:spacing w:after="0" w:line="22" w:lineRule="auto"/>
        <w:ind w:firstLine="539"/>
        <w:jc w:val="center"/>
        <w:rPr>
          <w:rFonts w:ascii="Times New Roman" w:hAnsi="Times New Roman" w:cs="Times New Roman"/>
          <w:b/>
          <w:color w:val="C00000"/>
          <w:sz w:val="26"/>
          <w:szCs w:val="26"/>
          <w:lang w:eastAsia="ru-RU"/>
        </w:rPr>
      </w:pPr>
    </w:p>
    <w:p w:rsidR="00A833C3" w:rsidRPr="00A833C3" w:rsidRDefault="00A833C3" w:rsidP="00090D5A">
      <w:pPr>
        <w:pStyle w:val="a6"/>
        <w:spacing w:line="14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965" w:type="dxa"/>
        <w:tblInd w:w="-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965"/>
      </w:tblGrid>
      <w:tr w:rsidR="00062972" w:rsidTr="00865F08">
        <w:trPr>
          <w:trHeight w:val="3527"/>
        </w:trPr>
        <w:tc>
          <w:tcPr>
            <w:tcW w:w="10965" w:type="dxa"/>
            <w:shd w:val="clear" w:color="auto" w:fill="C6D9F1" w:themeFill="text2" w:themeFillTint="33"/>
          </w:tcPr>
          <w:p w:rsidR="00062972" w:rsidRPr="00A833C3" w:rsidRDefault="00062972" w:rsidP="00062972">
            <w:pPr>
              <w:pStyle w:val="a6"/>
              <w:numPr>
                <w:ilvl w:val="0"/>
                <w:numId w:val="4"/>
              </w:numPr>
              <w:ind w:left="315" w:hanging="28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33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возможность выхода участника из ООО;</w:t>
            </w:r>
          </w:p>
          <w:p w:rsidR="00062972" w:rsidRPr="00A833C3" w:rsidRDefault="00062972" w:rsidP="00062972">
            <w:pPr>
              <w:pStyle w:val="a6"/>
              <w:numPr>
                <w:ilvl w:val="0"/>
                <w:numId w:val="4"/>
              </w:numPr>
              <w:ind w:left="315" w:hanging="28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33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необходимость получения согласия участников ООО на отчуждение доли третьим лицам;</w:t>
            </w:r>
          </w:p>
          <w:p w:rsidR="00062972" w:rsidRPr="00A833C3" w:rsidRDefault="00062972" w:rsidP="00062972">
            <w:pPr>
              <w:pStyle w:val="a6"/>
              <w:numPr>
                <w:ilvl w:val="0"/>
                <w:numId w:val="4"/>
              </w:numPr>
              <w:ind w:left="315" w:hanging="28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33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наличие преимущественного права покупки доли;</w:t>
            </w:r>
          </w:p>
          <w:p w:rsidR="00062972" w:rsidRPr="00A833C3" w:rsidRDefault="00062972" w:rsidP="00062972">
            <w:pPr>
              <w:pStyle w:val="a6"/>
              <w:numPr>
                <w:ilvl w:val="0"/>
                <w:numId w:val="4"/>
              </w:numPr>
              <w:ind w:left="315" w:hanging="28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33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возможность отчуждения доли участнику ООО без согласия других участников;</w:t>
            </w:r>
          </w:p>
          <w:p w:rsidR="00062972" w:rsidRPr="00A833C3" w:rsidRDefault="00062972" w:rsidP="00062972">
            <w:pPr>
              <w:pStyle w:val="a6"/>
              <w:numPr>
                <w:ilvl w:val="0"/>
                <w:numId w:val="4"/>
              </w:numPr>
              <w:ind w:left="315" w:hanging="28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33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возможность перехода доли к наследникам и правопреемникам участника ООО без согласия других участников;</w:t>
            </w:r>
          </w:p>
          <w:p w:rsidR="00062972" w:rsidRPr="00A833C3" w:rsidRDefault="00062972" w:rsidP="00062972">
            <w:pPr>
              <w:pStyle w:val="a6"/>
              <w:numPr>
                <w:ilvl w:val="0"/>
                <w:numId w:val="4"/>
              </w:numPr>
              <w:ind w:left="315" w:hanging="28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33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порядок образования единоличного исполнительного органа ООО: таким органом является один директор или каждый участник ООО самостоятельный директор, или все участники совместно действующие директора;</w:t>
            </w:r>
          </w:p>
          <w:p w:rsidR="00062972" w:rsidRDefault="00062972" w:rsidP="00062972">
            <w:pPr>
              <w:pStyle w:val="a6"/>
              <w:numPr>
                <w:ilvl w:val="0"/>
                <w:numId w:val="4"/>
              </w:numPr>
              <w:ind w:left="315" w:hanging="28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33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способ подтверждения принятия общим собранием ООО решения и состава участников ООО, присутствующих при его принятии: нотариальное заверение или подписание протокола всеми участвующими в общем собрании участниками.</w:t>
            </w:r>
          </w:p>
          <w:p w:rsidR="00062972" w:rsidRDefault="00062972" w:rsidP="00062972">
            <w:pPr>
              <w:pStyle w:val="a6"/>
              <w:ind w:left="31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340E1" w:rsidRPr="00A833C3" w:rsidRDefault="001340E1" w:rsidP="001340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A833C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Разработка типового устава для ООО</w:t>
      </w:r>
      <w:r w:rsidR="0067710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A833C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одно из мероприятий комплекса мер по оптимизации процесса регистрации бизнеса в России. На основании типового устава могут действовать как вновь созданные, так и уже действующие общества.</w:t>
      </w:r>
    </w:p>
    <w:p w:rsidR="00865F08" w:rsidRDefault="002C1162" w:rsidP="00865F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3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Однако использовать типовой устав могут не все </w:t>
      </w:r>
      <w:r w:rsidR="009E3E55" w:rsidRPr="00A833C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833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бщества. Так, ООО с числом участников более 15 человек обязаны создавать ревизионную комиссию и включать положения о ней в устав. Не смогут воспользоваться типовым уставом и те </w:t>
      </w:r>
      <w:r w:rsidR="009E3E55" w:rsidRPr="00A833C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833C3">
        <w:rPr>
          <w:rFonts w:ascii="Times New Roman" w:eastAsia="Times New Roman" w:hAnsi="Times New Roman" w:cs="Times New Roman"/>
          <w:sz w:val="24"/>
          <w:szCs w:val="24"/>
          <w:lang w:eastAsia="ru-RU"/>
        </w:rPr>
        <w:t>бщества, в которых есть совет директоров или правление, действующие на основании положений, закрепленных в уставе. </w:t>
      </w:r>
    </w:p>
    <w:p w:rsidR="006730BC" w:rsidRDefault="006730BC" w:rsidP="00090D5A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6730BC">
        <w:rPr>
          <w:rFonts w:ascii="Times New Roman" w:hAnsi="Times New Roman" w:cs="Times New Roman"/>
          <w:b/>
          <w:color w:val="C00000"/>
          <w:sz w:val="24"/>
          <w:szCs w:val="24"/>
        </w:rPr>
        <w:t>Часто встречающиеся ошибки при подаче документов на государственную регистрацию юридических лиц</w:t>
      </w:r>
      <w:r w:rsidR="009B0344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с</w:t>
      </w:r>
      <w:r w:rsidR="00090D5A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  <w:r w:rsidRPr="006730BC">
        <w:rPr>
          <w:rFonts w:ascii="Times New Roman" w:hAnsi="Times New Roman" w:cs="Times New Roman"/>
          <w:b/>
          <w:color w:val="C00000"/>
          <w:sz w:val="24"/>
          <w:szCs w:val="24"/>
        </w:rPr>
        <w:t>использ</w:t>
      </w:r>
      <w:r w:rsidR="009B0344">
        <w:rPr>
          <w:rFonts w:ascii="Times New Roman" w:hAnsi="Times New Roman" w:cs="Times New Roman"/>
          <w:b/>
          <w:color w:val="C00000"/>
          <w:sz w:val="24"/>
          <w:szCs w:val="24"/>
        </w:rPr>
        <w:t>ованием</w:t>
      </w:r>
      <w:r w:rsidRPr="006730BC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типово</w:t>
      </w:r>
      <w:r w:rsidR="009B0344">
        <w:rPr>
          <w:rFonts w:ascii="Times New Roman" w:hAnsi="Times New Roman" w:cs="Times New Roman"/>
          <w:b/>
          <w:color w:val="C00000"/>
          <w:sz w:val="24"/>
          <w:szCs w:val="24"/>
        </w:rPr>
        <w:t>го</w:t>
      </w:r>
      <w:r w:rsidRPr="006730BC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устав</w:t>
      </w:r>
      <w:r w:rsidR="009B0344">
        <w:rPr>
          <w:rFonts w:ascii="Times New Roman" w:hAnsi="Times New Roman" w:cs="Times New Roman"/>
          <w:b/>
          <w:color w:val="C00000"/>
          <w:sz w:val="24"/>
          <w:szCs w:val="24"/>
        </w:rPr>
        <w:t>а</w:t>
      </w:r>
    </w:p>
    <w:p w:rsidR="002D2E5C" w:rsidRDefault="002D2E5C" w:rsidP="002D2E5C">
      <w:pPr>
        <w:shd w:val="clear" w:color="auto" w:fill="FFFFFF"/>
        <w:spacing w:after="0" w:line="48" w:lineRule="auto"/>
        <w:ind w:firstLine="709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2D2E5C" w:rsidRPr="006730BC" w:rsidRDefault="002D2E5C" w:rsidP="002D2E5C">
      <w:pPr>
        <w:shd w:val="clear" w:color="auto" w:fill="FFFFFF"/>
        <w:spacing w:after="0" w:line="24" w:lineRule="auto"/>
        <w:ind w:firstLine="709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tbl>
      <w:tblPr>
        <w:tblW w:w="1084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45"/>
      </w:tblGrid>
      <w:tr w:rsidR="002D2E5C" w:rsidTr="002D2E5C">
        <w:trPr>
          <w:trHeight w:val="1095"/>
        </w:trPr>
        <w:tc>
          <w:tcPr>
            <w:tcW w:w="10845" w:type="dxa"/>
            <w:shd w:val="clear" w:color="auto" w:fill="C6D9F1" w:themeFill="text2" w:themeFillTint="33"/>
          </w:tcPr>
          <w:p w:rsidR="002D2E5C" w:rsidRPr="00D41F90" w:rsidRDefault="002D2E5C" w:rsidP="002D2E5C">
            <w:pPr>
              <w:pStyle w:val="a5"/>
              <w:numPr>
                <w:ilvl w:val="0"/>
                <w:numId w:val="8"/>
              </w:numPr>
              <w:tabs>
                <w:tab w:val="left" w:pos="72"/>
                <w:tab w:val="left" w:pos="142"/>
              </w:tabs>
              <w:spacing w:after="0" w:line="216" w:lineRule="auto"/>
              <w:ind w:left="72" w:hanging="142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отсутствие в </w:t>
            </w:r>
            <w:r w:rsidRPr="006771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заявлениях по формам №Р11001 или №Р13014 отметк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771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 использовании типового устава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2D2E5C" w:rsidRPr="002D2E5C" w:rsidRDefault="002D2E5C" w:rsidP="002D2E5C">
            <w:pPr>
              <w:pStyle w:val="a5"/>
              <w:numPr>
                <w:ilvl w:val="0"/>
                <w:numId w:val="8"/>
              </w:numPr>
              <w:tabs>
                <w:tab w:val="left" w:pos="72"/>
                <w:tab w:val="left" w:pos="142"/>
              </w:tabs>
              <w:spacing w:after="0" w:line="216" w:lineRule="auto"/>
              <w:ind w:left="72" w:hanging="142"/>
              <w:jc w:val="both"/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отсутствие в</w:t>
            </w:r>
            <w:r w:rsidRPr="006730BC"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 решении (протоколе) об учреждении ООО</w:t>
            </w:r>
            <w:r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, при внесении изменений в ЕГРЮЛ информации, что</w:t>
            </w:r>
            <w:r w:rsidRPr="006730BC"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 юридическое лицо будет действовать на основании типового устава.</w:t>
            </w:r>
          </w:p>
        </w:tc>
      </w:tr>
    </w:tbl>
    <w:p w:rsidR="002D2E5C" w:rsidRDefault="002D2E5C" w:rsidP="00E46DDE">
      <w:pPr>
        <w:pStyle w:val="a7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062972" w:rsidRPr="00A833C3" w:rsidRDefault="00776757" w:rsidP="00E46DDE">
      <w:pPr>
        <w:pStyle w:val="a7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347FB1EB" wp14:editId="21D95BF7">
            <wp:simplePos x="0" y="0"/>
            <wp:positionH relativeFrom="margin">
              <wp:posOffset>28575</wp:posOffset>
            </wp:positionH>
            <wp:positionV relativeFrom="margin">
              <wp:posOffset>9697085</wp:posOffset>
            </wp:positionV>
            <wp:extent cx="6800850" cy="762000"/>
            <wp:effectExtent l="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олонтитул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0085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062972" w:rsidRPr="00062972">
        <w:rPr>
          <w:rFonts w:ascii="Times New Roman" w:hAnsi="Times New Roman"/>
          <w:color w:val="000000"/>
          <w:sz w:val="24"/>
          <w:szCs w:val="24"/>
        </w:rPr>
        <w:t xml:space="preserve">По всем возникающим вопросам обращайтесь в </w:t>
      </w:r>
      <w:proofErr w:type="gramStart"/>
      <w:r w:rsidR="00062972" w:rsidRPr="00062972">
        <w:rPr>
          <w:rFonts w:ascii="Times New Roman" w:hAnsi="Times New Roman"/>
          <w:color w:val="000000"/>
          <w:sz w:val="24"/>
          <w:szCs w:val="24"/>
        </w:rPr>
        <w:t>Межрайонную</w:t>
      </w:r>
      <w:proofErr w:type="gramEnd"/>
      <w:r w:rsidR="00062972" w:rsidRPr="00062972">
        <w:rPr>
          <w:rFonts w:ascii="Times New Roman" w:hAnsi="Times New Roman"/>
          <w:color w:val="000000"/>
          <w:sz w:val="24"/>
          <w:szCs w:val="24"/>
        </w:rPr>
        <w:t xml:space="preserve"> ИФНС России № 14</w:t>
      </w:r>
      <w:r w:rsidR="00F62CF2">
        <w:rPr>
          <w:rFonts w:ascii="Times New Roman" w:hAnsi="Times New Roman"/>
          <w:color w:val="000000"/>
          <w:sz w:val="24"/>
          <w:szCs w:val="24"/>
        </w:rPr>
        <w:t xml:space="preserve"> п</w:t>
      </w:r>
      <w:r w:rsidR="00062972" w:rsidRPr="00062972">
        <w:rPr>
          <w:rFonts w:ascii="Times New Roman" w:hAnsi="Times New Roman"/>
          <w:color w:val="000000"/>
          <w:sz w:val="24"/>
          <w:szCs w:val="24"/>
        </w:rPr>
        <w:t>о Кировской области по телефонам: 8 (8332) 48-74-01; 48-74-28</w:t>
      </w:r>
    </w:p>
    <w:sectPr w:rsidR="00062972" w:rsidRPr="00A833C3" w:rsidSect="002D2E5C">
      <w:pgSz w:w="11906" w:h="16838"/>
      <w:pgMar w:top="284" w:right="720" w:bottom="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">
    <w:nsid w:val="0E591598"/>
    <w:multiLevelType w:val="multilevel"/>
    <w:tmpl w:val="333C0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9600F5"/>
    <w:multiLevelType w:val="hybridMultilevel"/>
    <w:tmpl w:val="CD002E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17223D"/>
    <w:multiLevelType w:val="hybridMultilevel"/>
    <w:tmpl w:val="D86E891C"/>
    <w:lvl w:ilvl="0" w:tplc="5A281812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4">
    <w:nsid w:val="3D9D5F15"/>
    <w:multiLevelType w:val="multilevel"/>
    <w:tmpl w:val="0982F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21414F2"/>
    <w:multiLevelType w:val="hybridMultilevel"/>
    <w:tmpl w:val="54C45B8A"/>
    <w:lvl w:ilvl="0" w:tplc="607036AC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>
    <w:nsid w:val="697212C6"/>
    <w:multiLevelType w:val="hybridMultilevel"/>
    <w:tmpl w:val="2FECC1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623CA2"/>
    <w:multiLevelType w:val="hybridMultilevel"/>
    <w:tmpl w:val="BA2CA9CE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5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9A6"/>
    <w:rsid w:val="00006440"/>
    <w:rsid w:val="00062972"/>
    <w:rsid w:val="00090D5A"/>
    <w:rsid w:val="001340E1"/>
    <w:rsid w:val="002C1162"/>
    <w:rsid w:val="002D2E5C"/>
    <w:rsid w:val="00400543"/>
    <w:rsid w:val="00467DDE"/>
    <w:rsid w:val="004C6EE8"/>
    <w:rsid w:val="006730BC"/>
    <w:rsid w:val="00677108"/>
    <w:rsid w:val="00686B86"/>
    <w:rsid w:val="006919CD"/>
    <w:rsid w:val="006C6998"/>
    <w:rsid w:val="00776757"/>
    <w:rsid w:val="008326DD"/>
    <w:rsid w:val="00865F08"/>
    <w:rsid w:val="0088256A"/>
    <w:rsid w:val="009B0344"/>
    <w:rsid w:val="009C3A77"/>
    <w:rsid w:val="009E3E55"/>
    <w:rsid w:val="00A833C3"/>
    <w:rsid w:val="00B658AE"/>
    <w:rsid w:val="00C43449"/>
    <w:rsid w:val="00C869A6"/>
    <w:rsid w:val="00CD54E9"/>
    <w:rsid w:val="00D41F90"/>
    <w:rsid w:val="00E234F9"/>
    <w:rsid w:val="00E46DDE"/>
    <w:rsid w:val="00F62CF2"/>
    <w:rsid w:val="00FD4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75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6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69A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67DDE"/>
    <w:pPr>
      <w:ind w:left="720"/>
      <w:contextualSpacing/>
    </w:pPr>
  </w:style>
  <w:style w:type="paragraph" w:styleId="a6">
    <w:name w:val="No Spacing"/>
    <w:uiPriority w:val="1"/>
    <w:qFormat/>
    <w:rsid w:val="00A833C3"/>
    <w:pPr>
      <w:spacing w:after="0" w:line="240" w:lineRule="auto"/>
    </w:pPr>
  </w:style>
  <w:style w:type="paragraph" w:styleId="a7">
    <w:name w:val="footer"/>
    <w:basedOn w:val="a"/>
    <w:link w:val="a8"/>
    <w:uiPriority w:val="99"/>
    <w:unhideWhenUsed/>
    <w:rsid w:val="00062972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a8">
    <w:name w:val="Нижний колонтитул Знак"/>
    <w:basedOn w:val="a0"/>
    <w:link w:val="a7"/>
    <w:uiPriority w:val="99"/>
    <w:rsid w:val="00062972"/>
    <w:rPr>
      <w:rFonts w:ascii="Calibri" w:eastAsia="Calibri" w:hAnsi="Calibri" w:cs="Times New Roman"/>
    </w:rPr>
  </w:style>
  <w:style w:type="paragraph" w:styleId="a9">
    <w:name w:val="Normal (Web)"/>
    <w:basedOn w:val="a"/>
    <w:uiPriority w:val="99"/>
    <w:unhideWhenUsed/>
    <w:rsid w:val="006730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75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6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69A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67DDE"/>
    <w:pPr>
      <w:ind w:left="720"/>
      <w:contextualSpacing/>
    </w:pPr>
  </w:style>
  <w:style w:type="paragraph" w:styleId="a6">
    <w:name w:val="No Spacing"/>
    <w:uiPriority w:val="1"/>
    <w:qFormat/>
    <w:rsid w:val="00A833C3"/>
    <w:pPr>
      <w:spacing w:after="0" w:line="240" w:lineRule="auto"/>
    </w:pPr>
  </w:style>
  <w:style w:type="paragraph" w:styleId="a7">
    <w:name w:val="footer"/>
    <w:basedOn w:val="a"/>
    <w:link w:val="a8"/>
    <w:uiPriority w:val="99"/>
    <w:unhideWhenUsed/>
    <w:rsid w:val="00062972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a8">
    <w:name w:val="Нижний колонтитул Знак"/>
    <w:basedOn w:val="a0"/>
    <w:link w:val="a7"/>
    <w:uiPriority w:val="99"/>
    <w:rsid w:val="00062972"/>
    <w:rPr>
      <w:rFonts w:ascii="Calibri" w:eastAsia="Calibri" w:hAnsi="Calibri" w:cs="Times New Roman"/>
    </w:rPr>
  </w:style>
  <w:style w:type="paragraph" w:styleId="a9">
    <w:name w:val="Normal (Web)"/>
    <w:basedOn w:val="a"/>
    <w:uiPriority w:val="99"/>
    <w:unhideWhenUsed/>
    <w:rsid w:val="006730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hyperlink" Target="https://service.nalog.ru/statut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alog.ru/rn57/about_fts/docs/10125494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537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Лучинина Татьяна Александровна</dc:creator>
  <cp:lastModifiedBy>user</cp:lastModifiedBy>
  <cp:revision>4</cp:revision>
  <cp:lastPrinted>2021-03-10T07:58:00Z</cp:lastPrinted>
  <dcterms:created xsi:type="dcterms:W3CDTF">2021-03-15T06:48:00Z</dcterms:created>
  <dcterms:modified xsi:type="dcterms:W3CDTF">2021-03-15T06:49:00Z</dcterms:modified>
</cp:coreProperties>
</file>